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23" w:rsidRPr="00404923" w:rsidRDefault="00404923" w:rsidP="00404923">
      <w:pPr>
        <w:jc w:val="both"/>
        <w:rPr>
          <w:rFonts w:ascii="Times New Roman" w:hAnsi="Times New Roman" w:cs="Times New Roman"/>
          <w:sz w:val="28"/>
          <w:szCs w:val="28"/>
        </w:rPr>
      </w:pPr>
      <w:r w:rsidRPr="00404923">
        <w:rPr>
          <w:rFonts w:ascii="Times New Roman" w:hAnsi="Times New Roman" w:cs="Times New Roman"/>
          <w:b/>
          <w:bCs/>
          <w:sz w:val="28"/>
          <w:szCs w:val="28"/>
        </w:rPr>
        <w:t>Вопрос:</w:t>
      </w:r>
      <w:r w:rsidRPr="00404923">
        <w:rPr>
          <w:rFonts w:ascii="Times New Roman" w:hAnsi="Times New Roman" w:cs="Times New Roman"/>
          <w:sz w:val="28"/>
          <w:szCs w:val="28"/>
        </w:rPr>
        <w:t xml:space="preserve"> В связи с изданием ФЗ N 376-ФЗ от 07.10.2022 о внесении изменений в ТК РФ работодатель не позднее дня приостановления действия трудового договора обязан выплатить работнику заработную плату и причитающиеся ему выплаты. Необходимо ли в данном случае выплачивать компенсацию за неиспользованные дни отпуска?</w:t>
      </w:r>
    </w:p>
    <w:p w:rsidR="00404923" w:rsidRPr="00404923" w:rsidRDefault="00404923" w:rsidP="00404923">
      <w:pPr>
        <w:jc w:val="both"/>
        <w:rPr>
          <w:rFonts w:ascii="Times New Roman" w:hAnsi="Times New Roman" w:cs="Times New Roman"/>
          <w:sz w:val="28"/>
          <w:szCs w:val="28"/>
        </w:rPr>
      </w:pPr>
    </w:p>
    <w:p w:rsidR="00404923" w:rsidRPr="00404923" w:rsidRDefault="00404923" w:rsidP="00404923">
      <w:pPr>
        <w:jc w:val="both"/>
        <w:rPr>
          <w:rFonts w:ascii="Times New Roman" w:hAnsi="Times New Roman" w:cs="Times New Roman"/>
          <w:sz w:val="28"/>
          <w:szCs w:val="28"/>
        </w:rPr>
      </w:pPr>
      <w:r w:rsidRPr="00404923">
        <w:rPr>
          <w:rFonts w:ascii="Times New Roman" w:hAnsi="Times New Roman" w:cs="Times New Roman"/>
          <w:b/>
          <w:bCs/>
          <w:sz w:val="28"/>
          <w:szCs w:val="28"/>
        </w:rPr>
        <w:t>Ответ:</w:t>
      </w:r>
      <w:r w:rsidRPr="00404923">
        <w:rPr>
          <w:rFonts w:ascii="Times New Roman" w:hAnsi="Times New Roman" w:cs="Times New Roman"/>
          <w:sz w:val="28"/>
          <w:szCs w:val="28"/>
        </w:rPr>
        <w:t xml:space="preserve"> Работодатель производит все выплаты, причитающиеся работнику на данный момент, включая заработную плату за все отработанные, но еще не оплаченные дни, не дожидаясь даты выплаты зарплаты, а также иные выплаты, предусмотренные трудовым договором, коллективным договором, соглашением сторон социального партнерства (например, оплата командировочных расходов, единовременные поощрительные и другие выплаты, в том числе в связи с праздничными днями и юбилейными датами, оплата питания, материальная помощь, дополнительные денежные суммы при предоставлении работникам ежегодного отпуска, оплата учебного отпуска и другие). Компенсация за неиспользованные дни отпуска свыше 28 календарных дней может производиться по заявлению работника в соответствии с законодательством. В большем объеме выплаты производятся по решению работодателя. Кроме того, позднее работникам могут быть выплачены премии и другие выплаты, производимые в организации по результатам работы за определенный период (например, премия по итогам квартала, года).</w:t>
      </w:r>
    </w:p>
    <w:p w:rsidR="00404923" w:rsidRPr="00404923" w:rsidRDefault="00404923" w:rsidP="00404923">
      <w:pPr>
        <w:jc w:val="both"/>
        <w:rPr>
          <w:rFonts w:ascii="Times New Roman" w:hAnsi="Times New Roman" w:cs="Times New Roman"/>
          <w:sz w:val="28"/>
          <w:szCs w:val="28"/>
        </w:rPr>
      </w:pPr>
    </w:p>
    <w:p w:rsidR="00404923" w:rsidRPr="00404923" w:rsidRDefault="00404923" w:rsidP="00404923">
      <w:pPr>
        <w:jc w:val="both"/>
        <w:rPr>
          <w:rFonts w:ascii="Times New Roman" w:hAnsi="Times New Roman" w:cs="Times New Roman"/>
          <w:sz w:val="28"/>
          <w:szCs w:val="28"/>
        </w:rPr>
      </w:pPr>
      <w:r w:rsidRPr="00404923">
        <w:rPr>
          <w:rFonts w:ascii="Times New Roman" w:hAnsi="Times New Roman" w:cs="Times New Roman"/>
          <w:b/>
          <w:bCs/>
          <w:sz w:val="28"/>
          <w:szCs w:val="28"/>
        </w:rPr>
        <w:t>Правовое обоснование:</w:t>
      </w:r>
      <w:r w:rsidRPr="00404923">
        <w:rPr>
          <w:rFonts w:ascii="Times New Roman" w:hAnsi="Times New Roman" w:cs="Times New Roman"/>
          <w:sz w:val="28"/>
          <w:szCs w:val="28"/>
        </w:rPr>
        <w:t xml:space="preserve"> Согласно </w:t>
      </w:r>
      <w:proofErr w:type="gramStart"/>
      <w:r w:rsidRPr="00404923">
        <w:rPr>
          <w:rFonts w:ascii="Times New Roman" w:hAnsi="Times New Roman" w:cs="Times New Roman"/>
          <w:sz w:val="28"/>
          <w:szCs w:val="28"/>
        </w:rPr>
        <w:t>ч</w:t>
      </w:r>
      <w:proofErr w:type="gramEnd"/>
      <w:r w:rsidRPr="00404923">
        <w:rPr>
          <w:rFonts w:ascii="Times New Roman" w:hAnsi="Times New Roman" w:cs="Times New Roman"/>
          <w:sz w:val="28"/>
          <w:szCs w:val="28"/>
        </w:rPr>
        <w:t>. 1 ст. 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ТК РФ.</w:t>
      </w:r>
    </w:p>
    <w:p w:rsidR="00404923" w:rsidRPr="00404923" w:rsidRDefault="00404923" w:rsidP="00404923">
      <w:pPr>
        <w:jc w:val="both"/>
        <w:rPr>
          <w:rFonts w:ascii="Times New Roman" w:hAnsi="Times New Roman" w:cs="Times New Roman"/>
          <w:sz w:val="28"/>
          <w:szCs w:val="28"/>
        </w:rPr>
      </w:pPr>
      <w:r w:rsidRPr="00404923">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(ч. 2 ст. 126 ТК РФ).</w:t>
      </w:r>
    </w:p>
    <w:p w:rsidR="00404923" w:rsidRPr="00404923" w:rsidRDefault="00404923" w:rsidP="00404923">
      <w:pPr>
        <w:jc w:val="both"/>
        <w:rPr>
          <w:rFonts w:ascii="Times New Roman" w:hAnsi="Times New Roman" w:cs="Times New Roman"/>
          <w:sz w:val="28"/>
          <w:szCs w:val="28"/>
        </w:rPr>
      </w:pPr>
      <w:r w:rsidRPr="00404923">
        <w:rPr>
          <w:rFonts w:ascii="Times New Roman" w:hAnsi="Times New Roman" w:cs="Times New Roman"/>
          <w:sz w:val="28"/>
          <w:szCs w:val="28"/>
        </w:rPr>
        <w:t>В соответствии с ч. 1 ст. 127 ТК РФ при увольнении работнику выплачивается денежная компенсация за все неиспользованные отпуска.</w:t>
      </w:r>
    </w:p>
    <w:p w:rsidR="009A39FE" w:rsidRPr="00E32E06" w:rsidRDefault="009A39FE" w:rsidP="00E32E06"/>
    <w:sectPr w:rsidR="009A39FE" w:rsidRPr="00E32E06" w:rsidSect="00AB092B">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E93" w:rsidRDefault="00DE2E93" w:rsidP="00AB092B">
      <w:pPr>
        <w:spacing w:after="0" w:line="240" w:lineRule="auto"/>
      </w:pPr>
      <w:r>
        <w:separator/>
      </w:r>
    </w:p>
  </w:endnote>
  <w:endnote w:type="continuationSeparator" w:id="0">
    <w:p w:rsidR="00DE2E93" w:rsidRDefault="00DE2E93" w:rsidP="00AB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E93" w:rsidRDefault="00DE2E93" w:rsidP="00AB092B">
      <w:pPr>
        <w:spacing w:after="0" w:line="240" w:lineRule="auto"/>
      </w:pPr>
      <w:r>
        <w:separator/>
      </w:r>
    </w:p>
  </w:footnote>
  <w:footnote w:type="continuationSeparator" w:id="0">
    <w:p w:rsidR="00DE2E93" w:rsidRDefault="00DE2E93" w:rsidP="00AB0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2B" w:rsidRPr="00557B50" w:rsidRDefault="00AB092B" w:rsidP="00AB092B">
    <w:pPr>
      <w:spacing w:after="0" w:line="240" w:lineRule="auto"/>
      <w:rPr>
        <w:rFonts w:ascii="Garamond" w:eastAsia="MS Mincho" w:hAnsi="Garamond"/>
        <w:b/>
        <w:spacing w:val="38"/>
        <w:sz w:val="28"/>
        <w:szCs w:val="28"/>
      </w:rPr>
    </w:pPr>
    <w:r>
      <w:rPr>
        <w:rFonts w:ascii="Garamond" w:eastAsia="MS Mincho" w:hAnsi="Garamond"/>
        <w:b/>
        <w:bCs/>
        <w:iCs/>
        <w:noProof/>
        <w:color w:val="3366FF"/>
        <w:spacing w:val="38"/>
        <w:sz w:val="20"/>
        <w:szCs w:val="20"/>
        <w:lang w:eastAsia="ru-RU"/>
      </w:rPr>
      <w:drawing>
        <wp:anchor distT="0" distB="0" distL="114300" distR="114300" simplePos="0" relativeHeight="251659264" behindDoc="0" locked="0" layoutInCell="1" allowOverlap="1">
          <wp:simplePos x="0" y="0"/>
          <wp:positionH relativeFrom="column">
            <wp:posOffset>232410</wp:posOffset>
          </wp:positionH>
          <wp:positionV relativeFrom="paragraph">
            <wp:posOffset>-81915</wp:posOffset>
          </wp:positionV>
          <wp:extent cx="1314450" cy="1047750"/>
          <wp:effectExtent l="0" t="0" r="0" b="0"/>
          <wp:wrapSquare wrapText="bothSides"/>
          <wp:docPr id="1" name="Рисунок 1" descr="cid:image001.jpg@01CCBE41.AB11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CCBE41.AB1196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047750"/>
                  </a:xfrm>
                  <a:prstGeom prst="rect">
                    <a:avLst/>
                  </a:prstGeom>
                  <a:noFill/>
                  <a:ln>
                    <a:noFill/>
                  </a:ln>
                </pic:spPr>
              </pic:pic>
            </a:graphicData>
          </a:graphic>
        </wp:anchor>
      </w:drawing>
    </w:r>
    <w:r w:rsidRPr="00557B50">
      <w:rPr>
        <w:rFonts w:ascii="Garamond" w:eastAsia="MS Mincho" w:hAnsi="Garamond"/>
        <w:b/>
        <w:spacing w:val="38"/>
        <w:sz w:val="28"/>
        <w:szCs w:val="28"/>
      </w:rPr>
      <w:t>Правовая инспекция</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Брянского регионального обособленного</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 xml:space="preserve">подразделения </w:t>
    </w:r>
    <w:proofErr w:type="spellStart"/>
    <w:r w:rsidRPr="00557B50">
      <w:rPr>
        <w:rFonts w:ascii="Garamond" w:eastAsia="MS Mincho" w:hAnsi="Garamond"/>
        <w:b/>
        <w:spacing w:val="38"/>
        <w:sz w:val="28"/>
        <w:szCs w:val="28"/>
      </w:rPr>
      <w:t>Дорпрофжел</w:t>
    </w:r>
    <w:proofErr w:type="spellEnd"/>
  </w:p>
  <w:p w:rsidR="00AB092B"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на Московской железной дороге</w:t>
    </w:r>
  </w:p>
  <w:p w:rsidR="00AB092B" w:rsidRDefault="00AB092B" w:rsidP="00AB092B">
    <w:pPr>
      <w:pStyle w:val="a3"/>
    </w:pPr>
  </w:p>
  <w:p w:rsidR="00AB092B" w:rsidRDefault="00AB09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E7963"/>
    <w:multiLevelType w:val="multilevel"/>
    <w:tmpl w:val="3CCCB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A39FE"/>
    <w:rsid w:val="000A0CF4"/>
    <w:rsid w:val="000D2F78"/>
    <w:rsid w:val="00147EEF"/>
    <w:rsid w:val="001B5A0A"/>
    <w:rsid w:val="002216A0"/>
    <w:rsid w:val="002B148E"/>
    <w:rsid w:val="003638A4"/>
    <w:rsid w:val="00363D57"/>
    <w:rsid w:val="00404923"/>
    <w:rsid w:val="00485883"/>
    <w:rsid w:val="004C3944"/>
    <w:rsid w:val="00572474"/>
    <w:rsid w:val="00597896"/>
    <w:rsid w:val="0064562B"/>
    <w:rsid w:val="006C3895"/>
    <w:rsid w:val="00795D5E"/>
    <w:rsid w:val="007B6086"/>
    <w:rsid w:val="007D273E"/>
    <w:rsid w:val="00854CC3"/>
    <w:rsid w:val="00861EAD"/>
    <w:rsid w:val="009A39FE"/>
    <w:rsid w:val="009D7847"/>
    <w:rsid w:val="00AA3F03"/>
    <w:rsid w:val="00AB092B"/>
    <w:rsid w:val="00B51EB7"/>
    <w:rsid w:val="00BD1737"/>
    <w:rsid w:val="00BE5C22"/>
    <w:rsid w:val="00C171F5"/>
    <w:rsid w:val="00C975C5"/>
    <w:rsid w:val="00D20DA2"/>
    <w:rsid w:val="00D60923"/>
    <w:rsid w:val="00D81DBC"/>
    <w:rsid w:val="00DE2E93"/>
    <w:rsid w:val="00E32E06"/>
    <w:rsid w:val="00E9373E"/>
    <w:rsid w:val="00FC6B7F"/>
    <w:rsid w:val="00FE3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39F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B0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92B"/>
  </w:style>
  <w:style w:type="paragraph" w:styleId="a5">
    <w:name w:val="footer"/>
    <w:basedOn w:val="a"/>
    <w:link w:val="a6"/>
    <w:uiPriority w:val="99"/>
    <w:unhideWhenUsed/>
    <w:rsid w:val="00AB09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92B"/>
  </w:style>
  <w:style w:type="character" w:customStyle="1" w:styleId="a7">
    <w:name w:val="Основной текст_"/>
    <w:basedOn w:val="a0"/>
    <w:link w:val="1"/>
    <w:rsid w:val="002216A0"/>
    <w:rPr>
      <w:rFonts w:ascii="Times New Roman" w:eastAsia="Times New Roman" w:hAnsi="Times New Roman" w:cs="Times New Roman"/>
      <w:sz w:val="28"/>
      <w:szCs w:val="28"/>
    </w:rPr>
  </w:style>
  <w:style w:type="paragraph" w:customStyle="1" w:styleId="1">
    <w:name w:val="Основной текст1"/>
    <w:basedOn w:val="a"/>
    <w:link w:val="a7"/>
    <w:rsid w:val="002216A0"/>
    <w:pPr>
      <w:widowControl w:val="0"/>
      <w:spacing w:after="0" w:line="36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CE82E4.9D5C2860"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Timon</cp:lastModifiedBy>
  <cp:revision>2</cp:revision>
  <dcterms:created xsi:type="dcterms:W3CDTF">2024-03-03T11:03:00Z</dcterms:created>
  <dcterms:modified xsi:type="dcterms:W3CDTF">2024-03-03T11:03:00Z</dcterms:modified>
</cp:coreProperties>
</file>